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15E7" w14:textId="77777777" w:rsidR="007B4FED" w:rsidRDefault="00000000">
      <w:pPr>
        <w:rPr>
          <w:b/>
          <w:bCs/>
        </w:rPr>
      </w:pPr>
      <w:r>
        <w:rPr>
          <w:b/>
          <w:bCs/>
        </w:rPr>
        <w:t>Etický kodex makléře</w:t>
      </w:r>
    </w:p>
    <w:p w14:paraId="5A70129D" w14:textId="77777777" w:rsidR="007B4FED" w:rsidRDefault="00000000">
      <w:pPr>
        <w:rPr>
          <w:b/>
          <w:bCs/>
        </w:rPr>
      </w:pPr>
      <w:r>
        <w:rPr>
          <w:b/>
          <w:bCs/>
        </w:rPr>
        <w:t>Jako profesionální realitní makléřka se zavazuji dodržovat nejvyšší standardy etického chování, odborné péče a transparentnosti. Tento etický kodex definuje základní principy, kterými se řídím při každém obchodním případu a v komunikaci s klienty, kolegy i širokou veřejností. Cílem je budovat a udržovat důvěru a chránit zájmy všech zúčastněných stran.</w:t>
      </w:r>
    </w:p>
    <w:p w14:paraId="1886E6C1" w14:textId="77777777" w:rsidR="007B4FED" w:rsidRDefault="00000000">
      <w:pPr>
        <w:rPr>
          <w:b/>
          <w:bCs/>
        </w:rPr>
      </w:pPr>
      <w:r>
        <w:rPr>
          <w:b/>
          <w:bCs/>
        </w:rPr>
        <w:t>I. Vztah ke klientům</w:t>
      </w:r>
    </w:p>
    <w:p w14:paraId="0A4F4C2A" w14:textId="77777777" w:rsidR="007B4FE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Odborná péče a profesionalita: Jednám vždy s maximální odbornou péčí, čestně, odpovědně a v souladu s dobrými mravy a platnými právními předpisy České republiky.​</w:t>
      </w:r>
    </w:p>
    <w:p w14:paraId="1F2996C4" w14:textId="77777777" w:rsidR="007B4FE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Ochrana zájmů klienta: Zájmy klienta jsou pro mě prioritou. Hájím je jako své vlastní a volím takové postupy, abych nezneužila svého postavení v neprospěch klienta.​</w:t>
      </w:r>
    </w:p>
    <w:p w14:paraId="198996D3" w14:textId="77777777" w:rsidR="007B4FE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Pravdivé a úplné informace: Zavazuji se poskytovat klientům veškeré informace pravdivě, úplně a bez zbytečného odkladu. Vyvaruji se jakéhokoliv zveličování, zkreslování či záměrného zamlčování podstatných skutečností o nemovitosti nebo průběhu obchodu.​</w:t>
      </w:r>
    </w:p>
    <w:p w14:paraId="4E6BEA47" w14:textId="77777777" w:rsidR="007B4FE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Zachování mlčenlivosti: Veškeré důvěrné informace poskytnuté klientem považuji za přísně tajné. Jsem povinna zachovat mlčenlivost, a to i po ukončení spolupráce.​</w:t>
      </w:r>
    </w:p>
    <w:p w14:paraId="1D078687" w14:textId="77777777" w:rsidR="007B4FED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Rovný přístup: Ke všem klientům přistupuji stejně, bez jakýchkoliv předsudků či rozdílů z důvodu rasy, náboženství, národnosti, pohlaví, sexuální orientace nebo politického přesvědčení.​</w:t>
      </w:r>
    </w:p>
    <w:p w14:paraId="44C0AFA0" w14:textId="77777777" w:rsidR="007B4FED" w:rsidRDefault="00000000">
      <w:pPr>
        <w:rPr>
          <w:b/>
          <w:bCs/>
        </w:rPr>
      </w:pPr>
      <w:r>
        <w:rPr>
          <w:b/>
          <w:bCs/>
        </w:rPr>
        <w:t>II. Profesní chování a praxe</w:t>
      </w:r>
    </w:p>
    <w:p w14:paraId="2F1E6B03" w14:textId="77777777" w:rsidR="007B4FED" w:rsidRDefault="0000000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Odbornost a vzdělávání: Neustále si prohlubuji své znalosti a dovednosti v realitním oboru, abych mohla poskytovat služby na nejvyšší možné úrovni a byla schopna adekvátně reagovat na změny na trhu a v legislativě.​</w:t>
      </w:r>
    </w:p>
    <w:p w14:paraId="3CFC1C6B" w14:textId="77777777" w:rsidR="007B4FED" w:rsidRDefault="0000000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Transparentní odměna: Klienta vždy předem a srozumitelně informuji o výši provize a všech poplatcích spojených s poskytovanými službami.</w:t>
      </w:r>
    </w:p>
    <w:p w14:paraId="2EDB15E8" w14:textId="77777777" w:rsidR="007B4FED" w:rsidRDefault="0000000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Vyvarování se střetu zájmů: Zavazuji se informovat klienta o jakémkoliv potenciálním střetu zájmů. Nebudu realizovat obchodní nabídky pro sebe nebo osoby blízké bez předchozího seznámení klienta s touto skutečností.​</w:t>
      </w:r>
    </w:p>
    <w:p w14:paraId="25E42160" w14:textId="77777777" w:rsidR="007B4FED" w:rsidRDefault="0000000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ujednání: Veškeré dohody s klienty uzavírám v písemné formě, nejčastěji formou zprostředkovatelské smlouvy, aby byla zajištěna právní jistota pro všechny strany.</w:t>
      </w:r>
    </w:p>
    <w:p w14:paraId="3BE12D47" w14:textId="77777777" w:rsidR="007B4FED" w:rsidRDefault="00000000">
      <w:pPr>
        <w:rPr>
          <w:b/>
          <w:bCs/>
        </w:rPr>
      </w:pPr>
      <w:r>
        <w:rPr>
          <w:b/>
          <w:bCs/>
        </w:rPr>
        <w:t>III. Vztah k profesi a kolegům</w:t>
      </w:r>
    </w:p>
    <w:p w14:paraId="4892C89F" w14:textId="77777777" w:rsidR="007B4FED" w:rsidRDefault="00000000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Kolegialita a férová soutěž: Respektuji práci ostatních realitních makléřů a zdržím se jakéhokoliv jednání, které by mohlo poškodit jejich pověst. Neznevažuji jejich činnost a jednám s nimi korektně a profesionálně.​</w:t>
      </w:r>
    </w:p>
    <w:p w14:paraId="42274EB5" w14:textId="77777777" w:rsidR="007B4FED" w:rsidRDefault="00000000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Šíření dobrého jména profese: Svým jednáním a vystupováním přispívám k budování dobrého jména a zvyšování prestiže profese realitního makléře.​</w:t>
      </w:r>
    </w:p>
    <w:p w14:paraId="79035283" w14:textId="77777777" w:rsidR="007B4FED" w:rsidRDefault="00000000">
      <w:pPr>
        <w:rPr>
          <w:b/>
          <w:bCs/>
        </w:rPr>
      </w:pPr>
      <w:r>
        <w:rPr>
          <w:b/>
          <w:bCs/>
        </w:rPr>
        <w:t>Tento kodex je veřejným příslibem kvality, důvěry a profesionality, kterou ode mne můžete očekávat.</w:t>
      </w:r>
    </w:p>
    <w:p w14:paraId="0F8166DA" w14:textId="3A3D2F81" w:rsidR="007B4FED" w:rsidRDefault="00000000">
      <w:r>
        <w:rPr>
          <w:b/>
          <w:bCs/>
        </w:rPr>
        <w:t>Platnost od: 11. 11. 2025</w:t>
      </w:r>
      <w:r>
        <w:rPr>
          <w:b/>
          <w:bCs/>
        </w:rPr>
        <w:br/>
        <w:t>Jméno: Jana Adamová</w:t>
      </w:r>
    </w:p>
    <w:p w14:paraId="72536507" w14:textId="77777777" w:rsidR="007B4FED" w:rsidRDefault="007B4FED"/>
    <w:sectPr w:rsidR="007B4FE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BB"/>
    <w:multiLevelType w:val="multilevel"/>
    <w:tmpl w:val="38A2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70EC0"/>
    <w:multiLevelType w:val="multilevel"/>
    <w:tmpl w:val="087CEF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B230BEA"/>
    <w:multiLevelType w:val="multilevel"/>
    <w:tmpl w:val="45E6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66088"/>
    <w:multiLevelType w:val="multilevel"/>
    <w:tmpl w:val="355A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741864">
    <w:abstractNumId w:val="2"/>
  </w:num>
  <w:num w:numId="2" w16cid:durableId="1537044826">
    <w:abstractNumId w:val="0"/>
  </w:num>
  <w:num w:numId="3" w16cid:durableId="1149202234">
    <w:abstractNumId w:val="3"/>
  </w:num>
  <w:num w:numId="4" w16cid:durableId="70661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D"/>
    <w:rsid w:val="00597408"/>
    <w:rsid w:val="007B4FED"/>
    <w:rsid w:val="00D3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36B7B"/>
  <w15:docId w15:val="{B3471869-4F0C-4E2A-BBED-E5F449D9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41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41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411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41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411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41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41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41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41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411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411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411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411C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411C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411C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411C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411C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411C6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411C6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41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411C6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11C6B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411C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1C6B"/>
    <w:rPr>
      <w:b/>
      <w:bCs/>
      <w:smallCaps/>
      <w:color w:val="2F5496" w:themeColor="accent1" w:themeShade="BF"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411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11C6B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65394D"/>
    <w:rPr>
      <w:rFonts w:ascii="Cambria" w:eastAsia="Times New Roman" w:hAnsi="Cambria" w:cs="Times New Roman"/>
      <w:sz w:val="24"/>
      <w:szCs w:val="24"/>
      <w:lang w:bidi="en-US"/>
    </w:rPr>
  </w:style>
  <w:style w:type="paragraph" w:styleId="Nzev">
    <w:name w:val="Title"/>
    <w:basedOn w:val="Normln"/>
    <w:link w:val="NzevChar"/>
    <w:uiPriority w:val="10"/>
    <w:qFormat/>
    <w:rsid w:val="0041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link w:val="PodnadpisChar"/>
    <w:uiPriority w:val="11"/>
    <w:qFormat/>
    <w:rsid w:val="0041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link w:val="CittChar"/>
    <w:uiPriority w:val="29"/>
    <w:qFormat/>
    <w:rsid w:val="00411C6B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1C6B"/>
    <w:pPr>
      <w:ind w:left="720"/>
      <w:contextualSpacing/>
    </w:pPr>
  </w:style>
  <w:style w:type="paragraph" w:styleId="Vrazncitt">
    <w:name w:val="Intense Quote"/>
    <w:basedOn w:val="Normln"/>
    <w:link w:val="VrazncittChar"/>
    <w:uiPriority w:val="30"/>
    <w:qFormat/>
    <w:rsid w:val="00411C6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Knop</dc:creator>
  <dc:description/>
  <cp:lastModifiedBy>Milan Knop</cp:lastModifiedBy>
  <cp:revision>4</cp:revision>
  <dcterms:created xsi:type="dcterms:W3CDTF">2025-11-11T20:37:00Z</dcterms:created>
  <dcterms:modified xsi:type="dcterms:W3CDTF">2025-11-13T11:09:00Z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